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241A39" w:rsidRDefault="00000000">
      <w:pPr>
        <w:spacing w:before="200"/>
        <w:jc w:val="right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Załącznik nr 1- Szczegółowy opis przedmiotu zamówienia</w:t>
      </w:r>
    </w:p>
    <w:p w14:paraId="00000002" w14:textId="77777777" w:rsidR="00241A39" w:rsidRDefault="00241A39">
      <w:pPr>
        <w:rPr>
          <w:rFonts w:ascii="Arial" w:eastAsia="Arial" w:hAnsi="Arial" w:cs="Arial"/>
        </w:rPr>
      </w:pPr>
    </w:p>
    <w:p w14:paraId="00000003" w14:textId="77777777" w:rsidR="00241A39" w:rsidRDefault="00000000">
      <w:pPr>
        <w:spacing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Nazwa projektu: Klejnoty Przyszłości - młodzi projektanci dla branży </w:t>
      </w:r>
      <w:proofErr w:type="spellStart"/>
      <w:r>
        <w:rPr>
          <w:rFonts w:ascii="Arial" w:eastAsia="Arial" w:hAnsi="Arial" w:cs="Arial"/>
        </w:rPr>
        <w:t>fashion</w:t>
      </w:r>
      <w:proofErr w:type="spellEnd"/>
      <w:r>
        <w:rPr>
          <w:rFonts w:ascii="Arial" w:eastAsia="Arial" w:hAnsi="Arial" w:cs="Arial"/>
        </w:rPr>
        <w:t>.</w:t>
      </w:r>
    </w:p>
    <w:p w14:paraId="00000004" w14:textId="4F4AB5CE" w:rsidR="00241A39" w:rsidRDefault="00000000">
      <w:pPr>
        <w:spacing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Numer projektu: </w:t>
      </w:r>
      <w:r w:rsidR="00510B62" w:rsidRPr="00510B62">
        <w:rPr>
          <w:rFonts w:ascii="Arial" w:eastAsia="Arial" w:hAnsi="Arial" w:cs="Arial"/>
        </w:rPr>
        <w:t>FELD.09.02</w:t>
      </w:r>
      <w:r w:rsidR="00510B62">
        <w:rPr>
          <w:rFonts w:ascii="Arial" w:eastAsia="Arial" w:hAnsi="Arial" w:cs="Arial"/>
        </w:rPr>
        <w:t>-</w:t>
      </w:r>
      <w:r w:rsidR="00510B62" w:rsidRPr="00510B62">
        <w:rPr>
          <w:rFonts w:ascii="Arial" w:eastAsia="Arial" w:hAnsi="Arial" w:cs="Arial"/>
        </w:rPr>
        <w:t>IZ.00-0026/25</w:t>
      </w:r>
    </w:p>
    <w:p w14:paraId="00000005" w14:textId="77777777" w:rsidR="00241A39" w:rsidRDefault="00000000">
      <w:pPr>
        <w:spacing w:after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Szczegółowy opis przedmiotu zamówienia dotyczy zadania nr 1 Dostosowanie pomieszczeń na potrzeby utworzenia nowej specjalizacji ZŁOTNICTWO w specjalności PROJEKTOWANIE UŻYTKOWE.</w:t>
      </w:r>
    </w:p>
    <w:tbl>
      <w:tblPr>
        <w:tblStyle w:val="a"/>
        <w:tblW w:w="973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7"/>
        <w:gridCol w:w="2193"/>
        <w:gridCol w:w="1312"/>
        <w:gridCol w:w="5680"/>
      </w:tblGrid>
      <w:tr w:rsidR="00241A39" w14:paraId="3030BA82" w14:textId="77777777">
        <w:trPr>
          <w:trHeight w:val="300"/>
        </w:trPr>
        <w:tc>
          <w:tcPr>
            <w:tcW w:w="547" w:type="dxa"/>
          </w:tcPr>
          <w:p w14:paraId="00000006" w14:textId="77777777" w:rsidR="00241A39" w:rsidRDefault="00000000">
            <w:pPr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Lp.</w:t>
            </w:r>
          </w:p>
        </w:tc>
        <w:tc>
          <w:tcPr>
            <w:tcW w:w="2193" w:type="dxa"/>
          </w:tcPr>
          <w:p w14:paraId="00000007" w14:textId="77777777" w:rsidR="00241A39" w:rsidRDefault="00000000">
            <w:pPr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Nazwa </w:t>
            </w:r>
          </w:p>
        </w:tc>
        <w:tc>
          <w:tcPr>
            <w:tcW w:w="1312" w:type="dxa"/>
          </w:tcPr>
          <w:p w14:paraId="00000008" w14:textId="77777777" w:rsidR="00241A39" w:rsidRDefault="00000000">
            <w:pPr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Ilość</w:t>
            </w:r>
          </w:p>
        </w:tc>
        <w:tc>
          <w:tcPr>
            <w:tcW w:w="5680" w:type="dxa"/>
          </w:tcPr>
          <w:p w14:paraId="00000009" w14:textId="77777777" w:rsidR="00241A39" w:rsidRDefault="00000000">
            <w:pPr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Opis/Parametry techniczne</w:t>
            </w:r>
          </w:p>
        </w:tc>
      </w:tr>
      <w:tr w:rsidR="00241A39" w14:paraId="586FDB13" w14:textId="77777777" w:rsidTr="00757BF0">
        <w:trPr>
          <w:trHeight w:val="300"/>
        </w:trPr>
        <w:tc>
          <w:tcPr>
            <w:tcW w:w="9732" w:type="dxa"/>
            <w:gridSpan w:val="4"/>
            <w:shd w:val="clear" w:color="auto" w:fill="E8E8E8" w:themeFill="background2"/>
          </w:tcPr>
          <w:p w14:paraId="0000000A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Sala warsztatowa C o pow. 49,27 m</w:t>
            </w:r>
            <w:r>
              <w:rPr>
                <w:rFonts w:ascii="Arial" w:eastAsia="Arial" w:hAnsi="Arial" w:cs="Arial"/>
                <w:vertAlign w:val="superscript"/>
              </w:rPr>
              <w:t>2</w:t>
            </w:r>
          </w:p>
        </w:tc>
      </w:tr>
      <w:tr w:rsidR="00241A39" w14:paraId="56345D8A" w14:textId="77777777">
        <w:trPr>
          <w:trHeight w:val="300"/>
        </w:trPr>
        <w:tc>
          <w:tcPr>
            <w:tcW w:w="547" w:type="dxa"/>
          </w:tcPr>
          <w:p w14:paraId="0000000E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</w:t>
            </w:r>
          </w:p>
        </w:tc>
        <w:tc>
          <w:tcPr>
            <w:tcW w:w="2193" w:type="dxa"/>
          </w:tcPr>
          <w:p w14:paraId="0000000F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Wykonanie sufitu podwieszanego g-k</w:t>
            </w:r>
          </w:p>
        </w:tc>
        <w:tc>
          <w:tcPr>
            <w:tcW w:w="1312" w:type="dxa"/>
          </w:tcPr>
          <w:p w14:paraId="00000010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49,27 m</w:t>
            </w:r>
            <w:r>
              <w:rPr>
                <w:rFonts w:ascii="Arial" w:eastAsia="Arial" w:hAnsi="Arial" w:cs="Arial"/>
                <w:vertAlign w:val="superscript"/>
              </w:rPr>
              <w:t>2</w:t>
            </w:r>
          </w:p>
        </w:tc>
        <w:tc>
          <w:tcPr>
            <w:tcW w:w="5680" w:type="dxa"/>
          </w:tcPr>
          <w:p w14:paraId="00000011" w14:textId="461D65B5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Podwójna płyta g-k ognioodporna na ruszcie krzyżowym z siatkowaniem, gładzeniem</w:t>
            </w:r>
            <w:r w:rsidR="003A037C">
              <w:rPr>
                <w:rFonts w:ascii="Arial" w:eastAsia="Arial" w:hAnsi="Arial" w:cs="Arial"/>
              </w:rPr>
              <w:t xml:space="preserve">, wełna mineralna </w:t>
            </w:r>
            <w:r w:rsidR="00110B23">
              <w:rPr>
                <w:rFonts w:ascii="Arial" w:eastAsia="Arial" w:hAnsi="Arial" w:cs="Arial"/>
              </w:rPr>
              <w:t xml:space="preserve">nad sufitem grubości min. 5cm </w:t>
            </w:r>
            <w:r>
              <w:rPr>
                <w:rFonts w:ascii="Arial" w:eastAsia="Arial" w:hAnsi="Arial" w:cs="Arial"/>
              </w:rPr>
              <w:t>– materiały i robocizna - na gotowo do malowania.</w:t>
            </w:r>
          </w:p>
        </w:tc>
      </w:tr>
      <w:tr w:rsidR="00241A39" w14:paraId="31F557B7" w14:textId="77777777">
        <w:trPr>
          <w:trHeight w:val="300"/>
        </w:trPr>
        <w:tc>
          <w:tcPr>
            <w:tcW w:w="547" w:type="dxa"/>
          </w:tcPr>
          <w:p w14:paraId="00000012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</w:t>
            </w:r>
          </w:p>
        </w:tc>
        <w:tc>
          <w:tcPr>
            <w:tcW w:w="2193" w:type="dxa"/>
          </w:tcPr>
          <w:p w14:paraId="00000013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Wykonanie </w:t>
            </w:r>
            <w:proofErr w:type="spellStart"/>
            <w:r>
              <w:rPr>
                <w:rFonts w:ascii="Arial" w:eastAsia="Arial" w:hAnsi="Arial" w:cs="Arial"/>
              </w:rPr>
              <w:t>przedścianek</w:t>
            </w:r>
            <w:proofErr w:type="spellEnd"/>
            <w:r>
              <w:rPr>
                <w:rFonts w:ascii="Arial" w:eastAsia="Arial" w:hAnsi="Arial" w:cs="Arial"/>
              </w:rPr>
              <w:t xml:space="preserve"> g-k</w:t>
            </w:r>
          </w:p>
        </w:tc>
        <w:tc>
          <w:tcPr>
            <w:tcW w:w="1312" w:type="dxa"/>
          </w:tcPr>
          <w:p w14:paraId="00000014" w14:textId="77777777" w:rsidR="00241A39" w:rsidRDefault="00000000">
            <w:pPr>
              <w:rPr>
                <w:rFonts w:ascii="Arial" w:eastAsia="Arial" w:hAnsi="Arial" w:cs="Arial"/>
                <w:vertAlign w:val="superscript"/>
              </w:rPr>
            </w:pPr>
            <w:r>
              <w:rPr>
                <w:rFonts w:ascii="Arial" w:eastAsia="Arial" w:hAnsi="Arial" w:cs="Arial"/>
              </w:rPr>
              <w:t>100 m</w:t>
            </w:r>
            <w:r>
              <w:rPr>
                <w:rFonts w:ascii="Arial" w:eastAsia="Arial" w:hAnsi="Arial" w:cs="Arial"/>
                <w:vertAlign w:val="superscript"/>
              </w:rPr>
              <w:t>2</w:t>
            </w:r>
          </w:p>
        </w:tc>
        <w:tc>
          <w:tcPr>
            <w:tcW w:w="5680" w:type="dxa"/>
          </w:tcPr>
          <w:p w14:paraId="00000015" w14:textId="66098C8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Płyta g-k na ruszcie z profili stalowych ocynkowanych</w:t>
            </w:r>
            <w:r w:rsidR="00110B23">
              <w:rPr>
                <w:rFonts w:ascii="Arial" w:eastAsia="Arial" w:hAnsi="Arial" w:cs="Arial"/>
              </w:rPr>
              <w:t xml:space="preserve"> CW 50</w:t>
            </w:r>
            <w:r>
              <w:rPr>
                <w:rFonts w:ascii="Arial" w:eastAsia="Arial" w:hAnsi="Arial" w:cs="Arial"/>
              </w:rPr>
              <w:t>, siatkowanie, gładzenie – materiały i robocizna - na gotowo do malowania.</w:t>
            </w:r>
          </w:p>
        </w:tc>
      </w:tr>
      <w:tr w:rsidR="00241A39" w14:paraId="2C32E67E" w14:textId="77777777">
        <w:trPr>
          <w:trHeight w:val="300"/>
        </w:trPr>
        <w:tc>
          <w:tcPr>
            <w:tcW w:w="547" w:type="dxa"/>
          </w:tcPr>
          <w:p w14:paraId="00000016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</w:t>
            </w:r>
          </w:p>
        </w:tc>
        <w:tc>
          <w:tcPr>
            <w:tcW w:w="2193" w:type="dxa"/>
          </w:tcPr>
          <w:p w14:paraId="00000017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Instalacje internetowe</w:t>
            </w:r>
          </w:p>
        </w:tc>
        <w:tc>
          <w:tcPr>
            <w:tcW w:w="1312" w:type="dxa"/>
          </w:tcPr>
          <w:p w14:paraId="00000018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 </w:t>
            </w:r>
            <w:proofErr w:type="spellStart"/>
            <w:r>
              <w:rPr>
                <w:rFonts w:ascii="Arial" w:eastAsia="Arial" w:hAnsi="Arial" w:cs="Arial"/>
              </w:rPr>
              <w:t>kpl</w:t>
            </w:r>
            <w:proofErr w:type="spellEnd"/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5680" w:type="dxa"/>
          </w:tcPr>
          <w:p w14:paraId="00000019" w14:textId="2E0E72D9" w:rsidR="00241A39" w:rsidRDefault="00110B23">
            <w:pPr>
              <w:rPr>
                <w:rFonts w:ascii="Arial" w:eastAsia="Arial" w:hAnsi="Arial" w:cs="Arial"/>
              </w:rPr>
            </w:pPr>
            <w:r w:rsidRPr="00110B23">
              <w:rPr>
                <w:rFonts w:ascii="Arial" w:hAnsi="Arial" w:cs="Arial"/>
                <w:color w:val="000000" w:themeColor="text1"/>
              </w:rPr>
              <w:t>Dostawa i montaż kompletnej instalacji sieci (LAN/WLAN)</w:t>
            </w:r>
            <w:r w:rsidRPr="00110B23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>
              <w:rPr>
                <w:rFonts w:ascii="Arial" w:eastAsia="Arial" w:hAnsi="Arial" w:cs="Arial"/>
              </w:rPr>
              <w:t>– 1 router, 2 gniazda, (doprowadzenie/rozprowadzenie/zamaskowanie kabli) wraz z materiałami.</w:t>
            </w:r>
          </w:p>
        </w:tc>
      </w:tr>
      <w:tr w:rsidR="00241A39" w14:paraId="37C12F8A" w14:textId="77777777">
        <w:trPr>
          <w:trHeight w:val="300"/>
        </w:trPr>
        <w:tc>
          <w:tcPr>
            <w:tcW w:w="547" w:type="dxa"/>
          </w:tcPr>
          <w:p w14:paraId="0000001A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</w:t>
            </w:r>
          </w:p>
        </w:tc>
        <w:tc>
          <w:tcPr>
            <w:tcW w:w="2193" w:type="dxa"/>
          </w:tcPr>
          <w:p w14:paraId="0000001B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Wykonanie oraz modernizacja instalacji elektrycznej</w:t>
            </w:r>
          </w:p>
        </w:tc>
        <w:tc>
          <w:tcPr>
            <w:tcW w:w="1312" w:type="dxa"/>
          </w:tcPr>
          <w:p w14:paraId="0000001C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 </w:t>
            </w:r>
            <w:proofErr w:type="spellStart"/>
            <w:r>
              <w:rPr>
                <w:rFonts w:ascii="Arial" w:eastAsia="Arial" w:hAnsi="Arial" w:cs="Arial"/>
              </w:rPr>
              <w:t>kpl</w:t>
            </w:r>
            <w:proofErr w:type="spellEnd"/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5680" w:type="dxa"/>
          </w:tcPr>
          <w:p w14:paraId="0000001D" w14:textId="3E47383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Wykonanie/modernizacja wraz z materiałami instalacji elektrycznej</w:t>
            </w:r>
            <w:r w:rsidR="00110B23">
              <w:rPr>
                <w:rFonts w:ascii="Arial" w:eastAsia="Arial" w:hAnsi="Arial" w:cs="Arial"/>
              </w:rPr>
              <w:t xml:space="preserve"> obejmująca także modernizację tablicy rozdzielczej -</w:t>
            </w:r>
            <w:r>
              <w:rPr>
                <w:rFonts w:ascii="Arial" w:eastAsia="Arial" w:hAnsi="Arial" w:cs="Arial"/>
              </w:rPr>
              <w:t xml:space="preserve"> wg zasad sztuki bud. gniazda 10 podwójnych,  1 szt. wymiana włącznika, odpowiednie zabezpieczenia, zasilanie 8 lamp </w:t>
            </w:r>
            <w:proofErr w:type="spellStart"/>
            <w:r>
              <w:rPr>
                <w:rFonts w:ascii="Arial" w:eastAsia="Arial" w:hAnsi="Arial" w:cs="Arial"/>
              </w:rPr>
              <w:t>led</w:t>
            </w:r>
            <w:proofErr w:type="spellEnd"/>
          </w:p>
        </w:tc>
      </w:tr>
      <w:tr w:rsidR="00241A39" w14:paraId="09498AB7" w14:textId="77777777">
        <w:trPr>
          <w:trHeight w:val="300"/>
        </w:trPr>
        <w:tc>
          <w:tcPr>
            <w:tcW w:w="547" w:type="dxa"/>
          </w:tcPr>
          <w:p w14:paraId="0000001E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5.</w:t>
            </w:r>
          </w:p>
        </w:tc>
        <w:tc>
          <w:tcPr>
            <w:tcW w:w="2193" w:type="dxa"/>
          </w:tcPr>
          <w:p w14:paraId="0000001F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Montaż klimatyzacji</w:t>
            </w:r>
          </w:p>
        </w:tc>
        <w:tc>
          <w:tcPr>
            <w:tcW w:w="1312" w:type="dxa"/>
          </w:tcPr>
          <w:p w14:paraId="00000020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 </w:t>
            </w:r>
            <w:proofErr w:type="spellStart"/>
            <w:r>
              <w:rPr>
                <w:rFonts w:ascii="Arial" w:eastAsia="Arial" w:hAnsi="Arial" w:cs="Arial"/>
              </w:rPr>
              <w:t>kpl</w:t>
            </w:r>
            <w:proofErr w:type="spellEnd"/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5680" w:type="dxa"/>
          </w:tcPr>
          <w:p w14:paraId="00000021" w14:textId="03E6FD58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Zakup i montaż 1 </w:t>
            </w:r>
            <w:proofErr w:type="spellStart"/>
            <w:r>
              <w:rPr>
                <w:rFonts w:ascii="Arial" w:eastAsia="Arial" w:hAnsi="Arial" w:cs="Arial"/>
              </w:rPr>
              <w:t>kpl</w:t>
            </w:r>
            <w:proofErr w:type="spellEnd"/>
            <w:r>
              <w:rPr>
                <w:rFonts w:ascii="Arial" w:eastAsia="Arial" w:hAnsi="Arial" w:cs="Arial"/>
              </w:rPr>
              <w:t xml:space="preserve">. klimatyzacji 7kW (jednostka zewnętrzna, wewnętrzna, sterowanie pilotem, przewody, rurki, przyłącza) – chłodzenie/grzanie, silnik </w:t>
            </w:r>
            <w:proofErr w:type="spellStart"/>
            <w:r>
              <w:rPr>
                <w:rFonts w:ascii="Arial" w:eastAsia="Arial" w:hAnsi="Arial" w:cs="Arial"/>
              </w:rPr>
              <w:t>inverterowy</w:t>
            </w:r>
            <w:proofErr w:type="spellEnd"/>
            <w:r>
              <w:rPr>
                <w:rFonts w:ascii="Arial" w:eastAsia="Arial" w:hAnsi="Arial" w:cs="Arial"/>
              </w:rPr>
              <w:t>, klasa energetyczna chłodzenia od A++, grzania od A+, filtr katalityczny oraz HD. Ponadstandardowy montaż  jednostki zewnętrznej (konieczność wykonania przekłuć/przewiertów wraz z zamaskowaniem przewodów i otworów, płyta g-k/maskownice/piana spec</w:t>
            </w:r>
            <w:r w:rsidR="00110B23">
              <w:rPr>
                <w:rFonts w:ascii="Arial" w:eastAsia="Arial" w:hAnsi="Arial" w:cs="Arial"/>
              </w:rPr>
              <w:t>., gwarancja 24 mies.</w:t>
            </w:r>
          </w:p>
        </w:tc>
      </w:tr>
      <w:tr w:rsidR="00241A39" w14:paraId="655B5031" w14:textId="77777777">
        <w:trPr>
          <w:trHeight w:val="300"/>
        </w:trPr>
        <w:tc>
          <w:tcPr>
            <w:tcW w:w="547" w:type="dxa"/>
          </w:tcPr>
          <w:p w14:paraId="00000022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6.</w:t>
            </w:r>
          </w:p>
        </w:tc>
        <w:tc>
          <w:tcPr>
            <w:tcW w:w="2193" w:type="dxa"/>
          </w:tcPr>
          <w:p w14:paraId="00000023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Wymiana lamp na </w:t>
            </w:r>
            <w:proofErr w:type="spellStart"/>
            <w:r>
              <w:rPr>
                <w:rFonts w:ascii="Arial" w:eastAsia="Arial" w:hAnsi="Arial" w:cs="Arial"/>
              </w:rPr>
              <w:t>ledowe</w:t>
            </w:r>
            <w:proofErr w:type="spellEnd"/>
          </w:p>
        </w:tc>
        <w:tc>
          <w:tcPr>
            <w:tcW w:w="1312" w:type="dxa"/>
          </w:tcPr>
          <w:p w14:paraId="00000024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 szt.</w:t>
            </w:r>
          </w:p>
        </w:tc>
        <w:tc>
          <w:tcPr>
            <w:tcW w:w="5680" w:type="dxa"/>
          </w:tcPr>
          <w:p w14:paraId="00000025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Zakup, demontaż i montaż nowych lamp, 8 szt. paneli </w:t>
            </w:r>
            <w:proofErr w:type="spellStart"/>
            <w:r>
              <w:rPr>
                <w:rFonts w:ascii="Arial" w:eastAsia="Arial" w:hAnsi="Arial" w:cs="Arial"/>
              </w:rPr>
              <w:t>led</w:t>
            </w:r>
            <w:proofErr w:type="spellEnd"/>
            <w:r>
              <w:rPr>
                <w:rFonts w:ascii="Arial" w:eastAsia="Arial" w:hAnsi="Arial" w:cs="Arial"/>
              </w:rPr>
              <w:t xml:space="preserve"> 60x60 cm, min. 5200 lm, barwa światła 4000K, max 40W, natynkowa obudowa i stelaż do montażu na powierzchni sufitu. </w:t>
            </w:r>
          </w:p>
        </w:tc>
      </w:tr>
      <w:tr w:rsidR="00241A39" w14:paraId="7B204D1A" w14:textId="77777777">
        <w:trPr>
          <w:trHeight w:val="300"/>
        </w:trPr>
        <w:tc>
          <w:tcPr>
            <w:tcW w:w="547" w:type="dxa"/>
          </w:tcPr>
          <w:p w14:paraId="00000026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7.</w:t>
            </w:r>
          </w:p>
        </w:tc>
        <w:tc>
          <w:tcPr>
            <w:tcW w:w="2193" w:type="dxa"/>
          </w:tcPr>
          <w:p w14:paraId="00000027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Wykonanie wentylacji</w:t>
            </w:r>
          </w:p>
        </w:tc>
        <w:tc>
          <w:tcPr>
            <w:tcW w:w="1312" w:type="dxa"/>
          </w:tcPr>
          <w:p w14:paraId="00000028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 </w:t>
            </w:r>
            <w:proofErr w:type="spellStart"/>
            <w:r>
              <w:rPr>
                <w:rFonts w:ascii="Arial" w:eastAsia="Arial" w:hAnsi="Arial" w:cs="Arial"/>
              </w:rPr>
              <w:t>kpl</w:t>
            </w:r>
            <w:proofErr w:type="spellEnd"/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5680" w:type="dxa"/>
          </w:tcPr>
          <w:p w14:paraId="00000029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Wykonanie wentylacji, przekłucie/przewiert, przewody  PCV, kratka went. Obróbka na gotowo wewnątrz i na zewnątrz kamienicy,</w:t>
            </w:r>
          </w:p>
        </w:tc>
      </w:tr>
      <w:tr w:rsidR="00241A39" w14:paraId="680F73FC" w14:textId="77777777">
        <w:trPr>
          <w:trHeight w:val="300"/>
        </w:trPr>
        <w:tc>
          <w:tcPr>
            <w:tcW w:w="547" w:type="dxa"/>
          </w:tcPr>
          <w:p w14:paraId="0000002A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8.</w:t>
            </w:r>
          </w:p>
        </w:tc>
        <w:tc>
          <w:tcPr>
            <w:tcW w:w="2193" w:type="dxa"/>
          </w:tcPr>
          <w:p w14:paraId="0000002B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Malowanie z gruntowaniem</w:t>
            </w:r>
          </w:p>
        </w:tc>
        <w:tc>
          <w:tcPr>
            <w:tcW w:w="1312" w:type="dxa"/>
          </w:tcPr>
          <w:p w14:paraId="0000002C" w14:textId="77777777" w:rsidR="00241A39" w:rsidRDefault="00000000">
            <w:pPr>
              <w:rPr>
                <w:rFonts w:ascii="Arial" w:eastAsia="Arial" w:hAnsi="Arial" w:cs="Arial"/>
                <w:vertAlign w:val="superscript"/>
              </w:rPr>
            </w:pPr>
            <w:r>
              <w:rPr>
                <w:rFonts w:ascii="Arial" w:eastAsia="Arial" w:hAnsi="Arial" w:cs="Arial"/>
              </w:rPr>
              <w:t>149,27 m</w:t>
            </w:r>
            <w:r>
              <w:rPr>
                <w:rFonts w:ascii="Arial" w:eastAsia="Arial" w:hAnsi="Arial" w:cs="Arial"/>
                <w:vertAlign w:val="superscript"/>
              </w:rPr>
              <w:t>2</w:t>
            </w:r>
          </w:p>
        </w:tc>
        <w:tc>
          <w:tcPr>
            <w:tcW w:w="5680" w:type="dxa"/>
          </w:tcPr>
          <w:p w14:paraId="0000002D" w14:textId="143F353C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Malowanie na gotowo </w:t>
            </w:r>
            <w:r w:rsidR="0016398C">
              <w:rPr>
                <w:rFonts w:ascii="Arial" w:eastAsia="Arial" w:hAnsi="Arial" w:cs="Arial"/>
              </w:rPr>
              <w:t>(</w:t>
            </w:r>
            <w:r w:rsidR="00110B23">
              <w:rPr>
                <w:rFonts w:ascii="Arial" w:eastAsia="Arial" w:hAnsi="Arial" w:cs="Arial"/>
              </w:rPr>
              <w:t>po uprzednim gruntowaniu</w:t>
            </w:r>
            <w:r w:rsidR="0016398C">
              <w:rPr>
                <w:rFonts w:ascii="Arial" w:eastAsia="Arial" w:hAnsi="Arial" w:cs="Arial"/>
              </w:rPr>
              <w:t>)</w:t>
            </w:r>
            <w:r>
              <w:rPr>
                <w:rFonts w:ascii="Arial" w:eastAsia="Arial" w:hAnsi="Arial" w:cs="Arial"/>
              </w:rPr>
              <w:t xml:space="preserve"> farbą atestowaną, lateksową wraz z materiałami i sprzątaniem. </w:t>
            </w:r>
            <w:sdt>
              <w:sdtPr>
                <w:tag w:val="goog_rdk_0"/>
                <w:id w:val="-1102790888"/>
              </w:sdtPr>
              <w:sdtContent/>
            </w:sdt>
            <w:r>
              <w:rPr>
                <w:rFonts w:ascii="Arial" w:eastAsia="Arial" w:hAnsi="Arial" w:cs="Arial"/>
              </w:rPr>
              <w:t>Kolor</w:t>
            </w:r>
            <w:r w:rsidR="0009144C">
              <w:rPr>
                <w:rFonts w:ascii="Arial" w:eastAsia="Arial" w:hAnsi="Arial" w:cs="Arial"/>
              </w:rPr>
              <w:t xml:space="preserve"> </w:t>
            </w:r>
            <w:r w:rsidR="0009144C" w:rsidRPr="0016398C">
              <w:rPr>
                <w:rFonts w:ascii="Arial" w:eastAsia="Arial" w:hAnsi="Arial" w:cs="Arial"/>
                <w:color w:val="000000" w:themeColor="text1"/>
              </w:rPr>
              <w:t>jasny</w:t>
            </w:r>
            <w:r>
              <w:rPr>
                <w:rFonts w:ascii="Arial" w:eastAsia="Arial" w:hAnsi="Arial" w:cs="Arial"/>
              </w:rPr>
              <w:t xml:space="preserve"> do ustalenia z Zamawiającym.</w:t>
            </w:r>
          </w:p>
        </w:tc>
      </w:tr>
      <w:tr w:rsidR="00241A39" w14:paraId="6AFA02EF" w14:textId="77777777">
        <w:trPr>
          <w:trHeight w:val="300"/>
        </w:trPr>
        <w:tc>
          <w:tcPr>
            <w:tcW w:w="547" w:type="dxa"/>
          </w:tcPr>
          <w:p w14:paraId="0000002E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9.</w:t>
            </w:r>
          </w:p>
        </w:tc>
        <w:tc>
          <w:tcPr>
            <w:tcW w:w="2193" w:type="dxa"/>
          </w:tcPr>
          <w:p w14:paraId="0000002F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Montaż 2 parapetów</w:t>
            </w:r>
          </w:p>
        </w:tc>
        <w:tc>
          <w:tcPr>
            <w:tcW w:w="1312" w:type="dxa"/>
          </w:tcPr>
          <w:p w14:paraId="00000030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 szt.</w:t>
            </w:r>
          </w:p>
        </w:tc>
        <w:tc>
          <w:tcPr>
            <w:tcW w:w="5680" w:type="dxa"/>
          </w:tcPr>
          <w:p w14:paraId="00000031" w14:textId="627F539B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Zakup i Montaż wraz z materiałami 2 szt. parapetów </w:t>
            </w:r>
            <w:r w:rsidR="0009144C" w:rsidRPr="0016398C">
              <w:rPr>
                <w:rFonts w:ascii="Arial" w:eastAsia="Arial" w:hAnsi="Arial" w:cs="Arial"/>
                <w:color w:val="000000" w:themeColor="text1"/>
              </w:rPr>
              <w:t>plastikowych</w:t>
            </w:r>
            <w:r w:rsidR="0009144C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1</w:t>
            </w:r>
            <w:r w:rsidR="00346913">
              <w:rPr>
                <w:rFonts w:ascii="Arial" w:eastAsia="Arial" w:hAnsi="Arial" w:cs="Arial"/>
              </w:rPr>
              <w:t>4</w:t>
            </w:r>
            <w:r>
              <w:rPr>
                <w:rFonts w:ascii="Arial" w:eastAsia="Arial" w:hAnsi="Arial" w:cs="Arial"/>
              </w:rPr>
              <w:t>0x</w:t>
            </w:r>
            <w:r w:rsidR="00346913">
              <w:rPr>
                <w:rFonts w:ascii="Arial" w:eastAsia="Arial" w:hAnsi="Arial" w:cs="Arial"/>
              </w:rPr>
              <w:t>60-65</w:t>
            </w:r>
            <w:r>
              <w:rPr>
                <w:rFonts w:ascii="Arial" w:eastAsia="Arial" w:hAnsi="Arial" w:cs="Arial"/>
              </w:rPr>
              <w:t xml:space="preserve">cm z wytrzymałego i </w:t>
            </w:r>
            <w:r>
              <w:rPr>
                <w:rFonts w:ascii="Arial" w:eastAsia="Arial" w:hAnsi="Arial" w:cs="Arial"/>
              </w:rPr>
              <w:lastRenderedPageBreak/>
              <w:t xml:space="preserve">estetycznego mat, </w:t>
            </w:r>
            <w:sdt>
              <w:sdtPr>
                <w:tag w:val="goog_rdk_1"/>
                <w:id w:val="1731185131"/>
              </w:sdtPr>
              <w:sdtContent/>
            </w:sdt>
            <w:r>
              <w:rPr>
                <w:rFonts w:ascii="Arial" w:eastAsia="Arial" w:hAnsi="Arial" w:cs="Arial"/>
              </w:rPr>
              <w:t>kolor</w:t>
            </w:r>
            <w:r w:rsidR="0009144C">
              <w:rPr>
                <w:rFonts w:ascii="Arial" w:eastAsia="Arial" w:hAnsi="Arial" w:cs="Arial"/>
              </w:rPr>
              <w:t xml:space="preserve"> </w:t>
            </w:r>
            <w:r w:rsidR="0009144C" w:rsidRPr="0016398C">
              <w:rPr>
                <w:rFonts w:ascii="Arial" w:eastAsia="Arial" w:hAnsi="Arial" w:cs="Arial"/>
                <w:color w:val="000000" w:themeColor="text1"/>
              </w:rPr>
              <w:t>jasny</w:t>
            </w:r>
            <w:r>
              <w:rPr>
                <w:rFonts w:ascii="Arial" w:eastAsia="Arial" w:hAnsi="Arial" w:cs="Arial"/>
              </w:rPr>
              <w:t>/wzór do uzgodnienia z zamawiającym</w:t>
            </w:r>
          </w:p>
        </w:tc>
      </w:tr>
      <w:tr w:rsidR="00241A39" w14:paraId="478A6043" w14:textId="77777777">
        <w:trPr>
          <w:trHeight w:val="300"/>
        </w:trPr>
        <w:tc>
          <w:tcPr>
            <w:tcW w:w="547" w:type="dxa"/>
          </w:tcPr>
          <w:p w14:paraId="00000032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10.</w:t>
            </w:r>
          </w:p>
        </w:tc>
        <w:tc>
          <w:tcPr>
            <w:tcW w:w="2193" w:type="dxa"/>
          </w:tcPr>
          <w:p w14:paraId="00000033" w14:textId="77777777" w:rsidR="00241A39" w:rsidRDefault="00000000">
            <w:pPr>
              <w:rPr>
                <w:rFonts w:ascii="Arial" w:eastAsia="Arial" w:hAnsi="Arial" w:cs="Arial"/>
              </w:rPr>
            </w:pPr>
            <w:sdt>
              <w:sdtPr>
                <w:tag w:val="goog_rdk_2"/>
                <w:id w:val="1321651868"/>
              </w:sdtPr>
              <w:sdtContent/>
            </w:sdt>
            <w:r>
              <w:rPr>
                <w:rFonts w:ascii="Arial" w:eastAsia="Arial" w:hAnsi="Arial" w:cs="Arial"/>
              </w:rPr>
              <w:t>Osłony grzejników</w:t>
            </w:r>
          </w:p>
        </w:tc>
        <w:tc>
          <w:tcPr>
            <w:tcW w:w="1312" w:type="dxa"/>
          </w:tcPr>
          <w:p w14:paraId="00000034" w14:textId="7D3A97C6" w:rsidR="00241A39" w:rsidRDefault="0034691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 szt.</w:t>
            </w:r>
          </w:p>
        </w:tc>
        <w:tc>
          <w:tcPr>
            <w:tcW w:w="5680" w:type="dxa"/>
          </w:tcPr>
          <w:p w14:paraId="00000035" w14:textId="6E93AA3F" w:rsidR="00241A39" w:rsidRDefault="00346913">
            <w:pPr>
              <w:rPr>
                <w:rFonts w:ascii="Arial" w:eastAsia="Arial" w:hAnsi="Arial" w:cs="Arial"/>
              </w:rPr>
            </w:pPr>
            <w:r w:rsidRPr="0016398C">
              <w:rPr>
                <w:rFonts w:ascii="Arial" w:eastAsiaTheme="minorHAnsi" w:hAnsi="Arial" w:cs="Arial"/>
                <w:color w:val="000000" w:themeColor="text1"/>
                <w:lang w:val="pl-PL" w:eastAsia="en-US"/>
              </w:rPr>
              <w:t>Dostawa i montaż osłon grzejnikowych o wymiarach 140cm x 60cm. Konstrukcja o zaokrąglonych  narożnikach, zapewniająca swobodną cyrkulację powietrza oraz dostęp do głowic termostatycznych. Materiał: płyta MDF lub płyta meblowa o grubości min. 12-18 mm. Montaż trwały do grzejnika/ściany, uniemożliwiający przypadkowe przesunięcie. Wzór i kolorystyka (jasna) do uzgodnienia z Zamawiającym.</w:t>
            </w:r>
          </w:p>
        </w:tc>
      </w:tr>
      <w:tr w:rsidR="00241A39" w14:paraId="229BC801" w14:textId="77777777">
        <w:trPr>
          <w:trHeight w:val="300"/>
        </w:trPr>
        <w:tc>
          <w:tcPr>
            <w:tcW w:w="547" w:type="dxa"/>
          </w:tcPr>
          <w:p w14:paraId="00000036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11.</w:t>
            </w:r>
          </w:p>
        </w:tc>
        <w:tc>
          <w:tcPr>
            <w:tcW w:w="2193" w:type="dxa"/>
          </w:tcPr>
          <w:p w14:paraId="00000037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Likwidacja progu</w:t>
            </w:r>
          </w:p>
        </w:tc>
        <w:tc>
          <w:tcPr>
            <w:tcW w:w="1312" w:type="dxa"/>
          </w:tcPr>
          <w:p w14:paraId="00000038" w14:textId="77777777" w:rsidR="00241A39" w:rsidRDefault="00241A39">
            <w:pPr>
              <w:rPr>
                <w:rFonts w:ascii="Arial" w:eastAsia="Arial" w:hAnsi="Arial" w:cs="Arial"/>
              </w:rPr>
            </w:pPr>
          </w:p>
        </w:tc>
        <w:tc>
          <w:tcPr>
            <w:tcW w:w="5680" w:type="dxa"/>
          </w:tcPr>
          <w:p w14:paraId="00000039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Usunięcie/demontaż metalowych progu oraz wyrównanie uzupełnienie podłogi i montaż listew aluminiowych w miejscach progów. Materiał i robocizna</w:t>
            </w:r>
          </w:p>
        </w:tc>
      </w:tr>
      <w:tr w:rsidR="00241A39" w14:paraId="4D5483C9" w14:textId="77777777">
        <w:trPr>
          <w:trHeight w:val="300"/>
        </w:trPr>
        <w:tc>
          <w:tcPr>
            <w:tcW w:w="547" w:type="dxa"/>
          </w:tcPr>
          <w:p w14:paraId="0000003A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12.</w:t>
            </w:r>
          </w:p>
        </w:tc>
        <w:tc>
          <w:tcPr>
            <w:tcW w:w="2193" w:type="dxa"/>
          </w:tcPr>
          <w:p w14:paraId="0000003B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Malowanie kontrastowych pasów na ścianach przy podłodze</w:t>
            </w:r>
          </w:p>
        </w:tc>
        <w:tc>
          <w:tcPr>
            <w:tcW w:w="1312" w:type="dxa"/>
          </w:tcPr>
          <w:p w14:paraId="0000003C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27,32 m/b</w:t>
            </w:r>
          </w:p>
        </w:tc>
        <w:tc>
          <w:tcPr>
            <w:tcW w:w="5680" w:type="dxa"/>
          </w:tcPr>
          <w:p w14:paraId="0000003D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Wykonanie pasów przy podłodze szer. 30 cm grafitową ceramiczną farbą atestowaną. Materiał i robocizna.</w:t>
            </w:r>
          </w:p>
        </w:tc>
      </w:tr>
      <w:tr w:rsidR="00241A39" w14:paraId="3E50A36A" w14:textId="77777777" w:rsidTr="00757BF0">
        <w:trPr>
          <w:trHeight w:val="300"/>
        </w:trPr>
        <w:tc>
          <w:tcPr>
            <w:tcW w:w="9732" w:type="dxa"/>
            <w:gridSpan w:val="4"/>
            <w:shd w:val="clear" w:color="auto" w:fill="E8E8E8" w:themeFill="background2"/>
          </w:tcPr>
          <w:p w14:paraId="0000003E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Sala warsztatowa B o pow. 39,58 m</w:t>
            </w:r>
            <w:r>
              <w:rPr>
                <w:rFonts w:ascii="Arial" w:eastAsia="Arial" w:hAnsi="Arial" w:cs="Arial"/>
                <w:vertAlign w:val="superscript"/>
              </w:rPr>
              <w:t>2</w:t>
            </w:r>
          </w:p>
        </w:tc>
      </w:tr>
      <w:tr w:rsidR="00241A39" w14:paraId="3699FAD7" w14:textId="77777777">
        <w:trPr>
          <w:trHeight w:val="300"/>
        </w:trPr>
        <w:tc>
          <w:tcPr>
            <w:tcW w:w="547" w:type="dxa"/>
          </w:tcPr>
          <w:p w14:paraId="00000042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</w:t>
            </w:r>
          </w:p>
        </w:tc>
        <w:tc>
          <w:tcPr>
            <w:tcW w:w="2193" w:type="dxa"/>
          </w:tcPr>
          <w:p w14:paraId="00000043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Wykonanie sufitu podwieszanego g-k w jednym pomieszczeniu</w:t>
            </w:r>
          </w:p>
        </w:tc>
        <w:tc>
          <w:tcPr>
            <w:tcW w:w="1312" w:type="dxa"/>
          </w:tcPr>
          <w:p w14:paraId="00000044" w14:textId="77777777" w:rsidR="00241A39" w:rsidRDefault="00000000">
            <w:pPr>
              <w:rPr>
                <w:rFonts w:ascii="Arial" w:eastAsia="Arial" w:hAnsi="Arial" w:cs="Arial"/>
                <w:vertAlign w:val="superscript"/>
              </w:rPr>
            </w:pPr>
            <w:r>
              <w:rPr>
                <w:rFonts w:ascii="Arial" w:eastAsia="Arial" w:hAnsi="Arial" w:cs="Arial"/>
              </w:rPr>
              <w:t>17,69 m</w:t>
            </w:r>
            <w:r>
              <w:rPr>
                <w:rFonts w:ascii="Arial" w:eastAsia="Arial" w:hAnsi="Arial" w:cs="Arial"/>
                <w:vertAlign w:val="superscript"/>
              </w:rPr>
              <w:t>2</w:t>
            </w:r>
          </w:p>
        </w:tc>
        <w:tc>
          <w:tcPr>
            <w:tcW w:w="5680" w:type="dxa"/>
          </w:tcPr>
          <w:p w14:paraId="00000045" w14:textId="43285D54" w:rsidR="00241A39" w:rsidRDefault="0016398C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Podwójna płyta g-k ognioodporna na ruszcie krzyżowym z siatkowaniem, gładzeniem, wełna mineralna nad sufitem grubości min. 5cm – materiały i robocizna - na gotowo do malowania.</w:t>
            </w:r>
          </w:p>
        </w:tc>
      </w:tr>
      <w:tr w:rsidR="00241A39" w14:paraId="4C38E212" w14:textId="77777777">
        <w:trPr>
          <w:trHeight w:val="300"/>
        </w:trPr>
        <w:tc>
          <w:tcPr>
            <w:tcW w:w="547" w:type="dxa"/>
          </w:tcPr>
          <w:p w14:paraId="00000046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</w:t>
            </w:r>
          </w:p>
        </w:tc>
        <w:tc>
          <w:tcPr>
            <w:tcW w:w="2193" w:type="dxa"/>
          </w:tcPr>
          <w:p w14:paraId="00000047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Wykonanie </w:t>
            </w:r>
            <w:proofErr w:type="spellStart"/>
            <w:r>
              <w:rPr>
                <w:rFonts w:ascii="Arial" w:eastAsia="Arial" w:hAnsi="Arial" w:cs="Arial"/>
              </w:rPr>
              <w:t>przedścianek</w:t>
            </w:r>
            <w:proofErr w:type="spellEnd"/>
            <w:r>
              <w:rPr>
                <w:rFonts w:ascii="Arial" w:eastAsia="Arial" w:hAnsi="Arial" w:cs="Arial"/>
              </w:rPr>
              <w:t xml:space="preserve"> g-k</w:t>
            </w:r>
          </w:p>
        </w:tc>
        <w:tc>
          <w:tcPr>
            <w:tcW w:w="1312" w:type="dxa"/>
          </w:tcPr>
          <w:p w14:paraId="00000048" w14:textId="77777777" w:rsidR="00241A39" w:rsidRDefault="00000000">
            <w:pPr>
              <w:rPr>
                <w:rFonts w:ascii="Arial" w:eastAsia="Arial" w:hAnsi="Arial" w:cs="Arial"/>
                <w:vertAlign w:val="superscript"/>
              </w:rPr>
            </w:pPr>
            <w:r>
              <w:rPr>
                <w:rFonts w:ascii="Arial" w:eastAsia="Arial" w:hAnsi="Arial" w:cs="Arial"/>
              </w:rPr>
              <w:t>55,8 m</w:t>
            </w:r>
            <w:r>
              <w:rPr>
                <w:rFonts w:ascii="Arial" w:eastAsia="Arial" w:hAnsi="Arial" w:cs="Arial"/>
                <w:vertAlign w:val="superscript"/>
              </w:rPr>
              <w:t>2</w:t>
            </w:r>
          </w:p>
        </w:tc>
        <w:tc>
          <w:tcPr>
            <w:tcW w:w="5680" w:type="dxa"/>
          </w:tcPr>
          <w:p w14:paraId="00000049" w14:textId="54EFAA06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Płyta g-k na ruszcie z profili stalowych ocynkowanych</w:t>
            </w:r>
            <w:r w:rsidR="0016398C">
              <w:rPr>
                <w:rFonts w:ascii="Arial" w:eastAsia="Arial" w:hAnsi="Arial" w:cs="Arial"/>
              </w:rPr>
              <w:t xml:space="preserve"> CW 50</w:t>
            </w:r>
            <w:r>
              <w:rPr>
                <w:rFonts w:ascii="Arial" w:eastAsia="Arial" w:hAnsi="Arial" w:cs="Arial"/>
              </w:rPr>
              <w:t>, siatkowanie, gładzenie – materiały i robocizna - na gotowo do malowania.</w:t>
            </w:r>
          </w:p>
        </w:tc>
      </w:tr>
      <w:tr w:rsidR="00241A39" w14:paraId="3D45AFD2" w14:textId="77777777">
        <w:trPr>
          <w:trHeight w:val="300"/>
        </w:trPr>
        <w:tc>
          <w:tcPr>
            <w:tcW w:w="547" w:type="dxa"/>
          </w:tcPr>
          <w:p w14:paraId="0000004A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</w:t>
            </w:r>
          </w:p>
        </w:tc>
        <w:tc>
          <w:tcPr>
            <w:tcW w:w="2193" w:type="dxa"/>
          </w:tcPr>
          <w:p w14:paraId="0000004B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Malowanie z gruntowaniem</w:t>
            </w:r>
          </w:p>
        </w:tc>
        <w:tc>
          <w:tcPr>
            <w:tcW w:w="1312" w:type="dxa"/>
          </w:tcPr>
          <w:p w14:paraId="0000004C" w14:textId="77777777" w:rsidR="00241A39" w:rsidRDefault="00000000">
            <w:pPr>
              <w:rPr>
                <w:rFonts w:ascii="Arial" w:eastAsia="Arial" w:hAnsi="Arial" w:cs="Arial"/>
                <w:vertAlign w:val="superscript"/>
              </w:rPr>
            </w:pPr>
            <w:r>
              <w:rPr>
                <w:rFonts w:ascii="Arial" w:eastAsia="Arial" w:hAnsi="Arial" w:cs="Arial"/>
              </w:rPr>
              <w:t>192,97 m</w:t>
            </w:r>
            <w:r>
              <w:rPr>
                <w:rFonts w:ascii="Arial" w:eastAsia="Arial" w:hAnsi="Arial" w:cs="Arial"/>
                <w:vertAlign w:val="superscript"/>
              </w:rPr>
              <w:t>2</w:t>
            </w:r>
          </w:p>
        </w:tc>
        <w:tc>
          <w:tcPr>
            <w:tcW w:w="5680" w:type="dxa"/>
          </w:tcPr>
          <w:p w14:paraId="0000004D" w14:textId="18D97BE9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Malowanie na gotowo</w:t>
            </w:r>
            <w:r w:rsidR="0016398C">
              <w:rPr>
                <w:rFonts w:ascii="Arial" w:eastAsia="Arial" w:hAnsi="Arial" w:cs="Arial"/>
              </w:rPr>
              <w:t xml:space="preserve"> (po uprzednim gruntowaniu)</w:t>
            </w:r>
            <w:r>
              <w:rPr>
                <w:rFonts w:ascii="Arial" w:eastAsia="Arial" w:hAnsi="Arial" w:cs="Arial"/>
              </w:rPr>
              <w:t xml:space="preserve">  farbą atestowaną, lateksową wraz z materiałami i sprzątaniem. Kolor do ustalenia z Zamawiającym.</w:t>
            </w:r>
          </w:p>
        </w:tc>
      </w:tr>
      <w:tr w:rsidR="00241A39" w14:paraId="3576D89E" w14:textId="77777777">
        <w:trPr>
          <w:trHeight w:val="300"/>
        </w:trPr>
        <w:tc>
          <w:tcPr>
            <w:tcW w:w="547" w:type="dxa"/>
          </w:tcPr>
          <w:p w14:paraId="0000004E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</w:t>
            </w:r>
          </w:p>
        </w:tc>
        <w:tc>
          <w:tcPr>
            <w:tcW w:w="2193" w:type="dxa"/>
          </w:tcPr>
          <w:p w14:paraId="0000004F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Wykonanie oraz modernizacja instalacji elektrycznej</w:t>
            </w:r>
          </w:p>
        </w:tc>
        <w:tc>
          <w:tcPr>
            <w:tcW w:w="1312" w:type="dxa"/>
          </w:tcPr>
          <w:p w14:paraId="00000050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 </w:t>
            </w:r>
            <w:proofErr w:type="spellStart"/>
            <w:r>
              <w:rPr>
                <w:rFonts w:ascii="Arial" w:eastAsia="Arial" w:hAnsi="Arial" w:cs="Arial"/>
              </w:rPr>
              <w:t>kpl</w:t>
            </w:r>
            <w:proofErr w:type="spellEnd"/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5680" w:type="dxa"/>
          </w:tcPr>
          <w:p w14:paraId="00000051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Wykonanie/modernizacja wraz z materiałami instalacji elektrycznej wg zasad sztuki bud. gniazda 10 podwójnych, 2 szt. wymiana włącznika, odpowiednie zabezpieczenia, doprowadzenie obwodu siłowego 30m i instalacja trójfazowego punktu poboru w celu zasilenia specjalistycznych urządzeń jubilerskich.</w:t>
            </w:r>
          </w:p>
        </w:tc>
      </w:tr>
      <w:tr w:rsidR="00241A39" w14:paraId="2B60EA42" w14:textId="77777777">
        <w:trPr>
          <w:trHeight w:val="300"/>
        </w:trPr>
        <w:tc>
          <w:tcPr>
            <w:tcW w:w="547" w:type="dxa"/>
          </w:tcPr>
          <w:p w14:paraId="00000052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5.</w:t>
            </w:r>
          </w:p>
        </w:tc>
        <w:tc>
          <w:tcPr>
            <w:tcW w:w="2193" w:type="dxa"/>
          </w:tcPr>
          <w:p w14:paraId="00000053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Wykonanie wentylacji oraz montaż okapu-wyciągu</w:t>
            </w:r>
          </w:p>
        </w:tc>
        <w:tc>
          <w:tcPr>
            <w:tcW w:w="1312" w:type="dxa"/>
          </w:tcPr>
          <w:p w14:paraId="00000054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 szt.</w:t>
            </w:r>
          </w:p>
        </w:tc>
        <w:tc>
          <w:tcPr>
            <w:tcW w:w="5680" w:type="dxa"/>
          </w:tcPr>
          <w:p w14:paraId="00000055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Wykonanie wentylacji, przekłucie/przewiert, montaż i materiały. Okap z wentylatorem - z aluminium i stali, moc min 170W, przepływ powietrza min 270 m3/h, ciśnienie powietrza min.130  Pa.  Obróbka na gotowo wewnątrz i na zewnątrz kamienicy.</w:t>
            </w:r>
          </w:p>
        </w:tc>
      </w:tr>
      <w:tr w:rsidR="00241A39" w14:paraId="4007BD0B" w14:textId="77777777">
        <w:trPr>
          <w:trHeight w:val="300"/>
        </w:trPr>
        <w:tc>
          <w:tcPr>
            <w:tcW w:w="547" w:type="dxa"/>
          </w:tcPr>
          <w:p w14:paraId="00000056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6.</w:t>
            </w:r>
          </w:p>
        </w:tc>
        <w:tc>
          <w:tcPr>
            <w:tcW w:w="2193" w:type="dxa"/>
          </w:tcPr>
          <w:p w14:paraId="00000057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Wymiana lamp na </w:t>
            </w:r>
            <w:proofErr w:type="spellStart"/>
            <w:r>
              <w:rPr>
                <w:rFonts w:ascii="Arial" w:eastAsia="Arial" w:hAnsi="Arial" w:cs="Arial"/>
              </w:rPr>
              <w:t>ledowe</w:t>
            </w:r>
            <w:proofErr w:type="spellEnd"/>
          </w:p>
        </w:tc>
        <w:tc>
          <w:tcPr>
            <w:tcW w:w="1312" w:type="dxa"/>
          </w:tcPr>
          <w:p w14:paraId="00000058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 szt.</w:t>
            </w:r>
          </w:p>
        </w:tc>
        <w:tc>
          <w:tcPr>
            <w:tcW w:w="5680" w:type="dxa"/>
          </w:tcPr>
          <w:p w14:paraId="00000059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Zakup, demontaż i montaż nowych lamp, 8 szt. paneli </w:t>
            </w:r>
            <w:proofErr w:type="spellStart"/>
            <w:r>
              <w:rPr>
                <w:rFonts w:ascii="Arial" w:eastAsia="Arial" w:hAnsi="Arial" w:cs="Arial"/>
              </w:rPr>
              <w:t>led</w:t>
            </w:r>
            <w:proofErr w:type="spellEnd"/>
            <w:r>
              <w:rPr>
                <w:rFonts w:ascii="Arial" w:eastAsia="Arial" w:hAnsi="Arial" w:cs="Arial"/>
              </w:rPr>
              <w:t xml:space="preserve"> 60x60 cm, min. 5200 lm, barwa światła 4000K, max 40W, natynkowa obudowa i stelaż do montażu na powierzchni sufitu.</w:t>
            </w:r>
          </w:p>
        </w:tc>
      </w:tr>
      <w:tr w:rsidR="00241A39" w14:paraId="03EC2B63" w14:textId="77777777">
        <w:trPr>
          <w:trHeight w:val="300"/>
        </w:trPr>
        <w:tc>
          <w:tcPr>
            <w:tcW w:w="547" w:type="dxa"/>
          </w:tcPr>
          <w:p w14:paraId="0000005A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7.</w:t>
            </w:r>
          </w:p>
        </w:tc>
        <w:tc>
          <w:tcPr>
            <w:tcW w:w="2193" w:type="dxa"/>
          </w:tcPr>
          <w:p w14:paraId="0000005B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Likwidacja progu</w:t>
            </w:r>
          </w:p>
        </w:tc>
        <w:tc>
          <w:tcPr>
            <w:tcW w:w="1312" w:type="dxa"/>
          </w:tcPr>
          <w:p w14:paraId="0000005C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 szt.</w:t>
            </w:r>
          </w:p>
        </w:tc>
        <w:tc>
          <w:tcPr>
            <w:tcW w:w="5680" w:type="dxa"/>
          </w:tcPr>
          <w:p w14:paraId="0000005D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Usunięcie/demontaż metalowych progu oraz wyrównanie uzupełnienie podłogi i montaż listew aluminiowych w miejscach progów. Materiał i robocizna</w:t>
            </w:r>
          </w:p>
        </w:tc>
      </w:tr>
      <w:tr w:rsidR="00241A39" w14:paraId="16492705" w14:textId="77777777">
        <w:trPr>
          <w:trHeight w:val="300"/>
        </w:trPr>
        <w:tc>
          <w:tcPr>
            <w:tcW w:w="547" w:type="dxa"/>
          </w:tcPr>
          <w:p w14:paraId="0000005E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8.</w:t>
            </w:r>
          </w:p>
        </w:tc>
        <w:tc>
          <w:tcPr>
            <w:tcW w:w="2193" w:type="dxa"/>
          </w:tcPr>
          <w:p w14:paraId="0000005F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Malowanie kontrastowych pasów na ścianach przy podłodze</w:t>
            </w:r>
          </w:p>
        </w:tc>
        <w:tc>
          <w:tcPr>
            <w:tcW w:w="1312" w:type="dxa"/>
          </w:tcPr>
          <w:p w14:paraId="00000060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20,75 m/b</w:t>
            </w:r>
          </w:p>
        </w:tc>
        <w:tc>
          <w:tcPr>
            <w:tcW w:w="5680" w:type="dxa"/>
          </w:tcPr>
          <w:p w14:paraId="00000061" w14:textId="77777777" w:rsidR="00241A39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Wykonanie pasów przy podłodze szer. 30 cm grafitową ceramiczną farbą atestowaną. Materiał i robocizna.</w:t>
            </w:r>
          </w:p>
        </w:tc>
      </w:tr>
    </w:tbl>
    <w:p w14:paraId="00000062" w14:textId="77777777" w:rsidR="00241A39" w:rsidRDefault="00241A39"/>
    <w:p w14:paraId="00000063" w14:textId="77777777" w:rsidR="00241A39" w:rsidRDefault="00241A39">
      <w:pPr>
        <w:rPr>
          <w:rFonts w:ascii="Arial" w:eastAsia="Arial" w:hAnsi="Arial" w:cs="Arial"/>
        </w:rPr>
      </w:pPr>
    </w:p>
    <w:sectPr w:rsidR="00241A39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64749" w14:textId="77777777" w:rsidR="003719CC" w:rsidRDefault="003719CC">
      <w:pPr>
        <w:spacing w:after="0" w:line="240" w:lineRule="auto"/>
      </w:pPr>
      <w:r>
        <w:separator/>
      </w:r>
    </w:p>
  </w:endnote>
  <w:endnote w:type="continuationSeparator" w:id="0">
    <w:p w14:paraId="3EB6AC85" w14:textId="77777777" w:rsidR="003719CC" w:rsidRDefault="003719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EA1955FD-F383-484D-BCDC-62AA5B070D50}"/>
    <w:embedItalic r:id="rId2" w:fontKey="{BA1B64C8-9FE5-497D-A6E4-0FE4A61735DD}"/>
  </w:font>
  <w:font w:name="Play">
    <w:charset w:val="00"/>
    <w:family w:val="auto"/>
    <w:pitch w:val="default"/>
    <w:embedRegular r:id="rId3" w:fontKey="{FE2DA824-A6F5-434A-A02C-8AF9F4E060AA}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4" w:fontKey="{69F1C261-0C56-4EC1-8A02-D40174284142}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65" w14:textId="77777777" w:rsidR="00241A39" w:rsidRDefault="00241A39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color w:val="000000"/>
      </w:rPr>
    </w:pPr>
  </w:p>
  <w:p w14:paraId="00000069" w14:textId="77777777" w:rsidR="00241A39" w:rsidRDefault="00241A3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76AE8" w14:textId="77777777" w:rsidR="003719CC" w:rsidRDefault="003719CC">
      <w:pPr>
        <w:spacing w:after="0" w:line="240" w:lineRule="auto"/>
      </w:pPr>
      <w:r>
        <w:separator/>
      </w:r>
    </w:p>
  </w:footnote>
  <w:footnote w:type="continuationSeparator" w:id="0">
    <w:p w14:paraId="29F76090" w14:textId="77777777" w:rsidR="003719CC" w:rsidRDefault="003719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64" w14:textId="77777777" w:rsidR="00241A39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inline distT="0" distB="0" distL="0" distR="0" wp14:anchorId="348BA9D5" wp14:editId="6CFF1DDA">
          <wp:extent cx="6181725" cy="685800"/>
          <wp:effectExtent l="0" t="0" r="0" b="0"/>
          <wp:docPr id="67158047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8172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A39"/>
    <w:rsid w:val="0009144C"/>
    <w:rsid w:val="00110B23"/>
    <w:rsid w:val="0016398C"/>
    <w:rsid w:val="00241A39"/>
    <w:rsid w:val="002950BD"/>
    <w:rsid w:val="002F7E0F"/>
    <w:rsid w:val="00346913"/>
    <w:rsid w:val="003719CC"/>
    <w:rsid w:val="003A037C"/>
    <w:rsid w:val="00510B62"/>
    <w:rsid w:val="00757BF0"/>
    <w:rsid w:val="00A57954"/>
    <w:rsid w:val="00D32036"/>
    <w:rsid w:val="00D93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0CAE6"/>
  <w15:docId w15:val="{949D6CAA-1974-4649-9952-AA246B1FC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Aptos"/>
        <w:sz w:val="22"/>
        <w:szCs w:val="22"/>
        <w:lang w:val="pl" w:eastAsia="pl-PL" w:bidi="ar-SA"/>
      </w:rPr>
    </w:rPrDefault>
    <w:pPrDefault>
      <w:pPr>
        <w:spacing w:after="160" w:line="25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360" w:after="80" w:line="259" w:lineRule="auto"/>
      <w:outlineLvl w:val="0"/>
    </w:pPr>
    <w:rPr>
      <w:rFonts w:ascii="Play" w:eastAsia="Play" w:hAnsi="Play" w:cs="Play"/>
      <w:color w:val="0F4761"/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160" w:after="80" w:line="259" w:lineRule="auto"/>
      <w:outlineLvl w:val="1"/>
    </w:pPr>
    <w:rPr>
      <w:rFonts w:ascii="Play" w:eastAsia="Play" w:hAnsi="Play" w:cs="Play"/>
      <w:color w:val="0F4761"/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160" w:after="80" w:line="259" w:lineRule="auto"/>
      <w:outlineLvl w:val="2"/>
    </w:pPr>
    <w:rPr>
      <w:color w:val="0F4761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80" w:after="40" w:line="259" w:lineRule="auto"/>
      <w:outlineLvl w:val="3"/>
    </w:pPr>
    <w:rPr>
      <w:i/>
      <w:iCs/>
      <w:color w:val="0F4761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80" w:after="40" w:line="259" w:lineRule="auto"/>
      <w:outlineLvl w:val="4"/>
    </w:pPr>
    <w:rPr>
      <w:color w:val="0F4761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 w:after="0" w:line="259" w:lineRule="auto"/>
      <w:outlineLvl w:val="5"/>
    </w:pPr>
    <w:rPr>
      <w:i/>
      <w:iCs/>
      <w:color w:val="595959"/>
    </w:rPr>
  </w:style>
  <w:style w:type="paragraph" w:styleId="Nagwek7">
    <w:name w:val="heading 7"/>
    <w:link w:val="Nagwek7Znak"/>
    <w:uiPriority w:val="9"/>
    <w:semiHidden/>
    <w:unhideWhenUsed/>
    <w:qFormat/>
    <w:rsid w:val="00F40697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</w:rPr>
  </w:style>
  <w:style w:type="paragraph" w:styleId="Nagwek8">
    <w:name w:val="heading 8"/>
    <w:link w:val="Nagwek8Znak"/>
    <w:uiPriority w:val="9"/>
    <w:semiHidden/>
    <w:unhideWhenUsed/>
    <w:qFormat/>
    <w:rsid w:val="00F40697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</w:rPr>
  </w:style>
  <w:style w:type="paragraph" w:styleId="Nagwek9">
    <w:name w:val="heading 9"/>
    <w:link w:val="Nagwek9Znak"/>
    <w:uiPriority w:val="9"/>
    <w:semiHidden/>
    <w:unhideWhenUsed/>
    <w:qFormat/>
    <w:rsid w:val="00F40697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"/>
    <w:next w:val="Normalny"/>
    <w:uiPriority w:val="10"/>
    <w:qFormat/>
    <w:pPr>
      <w:spacing w:after="80" w:line="240" w:lineRule="auto"/>
    </w:pPr>
    <w:rPr>
      <w:rFonts w:ascii="Play" w:eastAsia="Play" w:hAnsi="Play" w:cs="Play"/>
      <w:sz w:val="56"/>
      <w:szCs w:val="56"/>
    </w:rPr>
  </w:style>
  <w:style w:type="character" w:customStyle="1" w:styleId="Nagwek1Znak">
    <w:name w:val="Nagłówek 1 Znak"/>
    <w:basedOn w:val="Domylnaczcionkaakapitu"/>
    <w:uiPriority w:val="9"/>
    <w:rsid w:val="00F406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uiPriority w:val="9"/>
    <w:semiHidden/>
    <w:rsid w:val="00F406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uiPriority w:val="9"/>
    <w:semiHidden/>
    <w:rsid w:val="00F406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uiPriority w:val="9"/>
    <w:semiHidden/>
    <w:rsid w:val="00F4069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uiPriority w:val="9"/>
    <w:semiHidden/>
    <w:rsid w:val="00F4069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uiPriority w:val="9"/>
    <w:semiHidden/>
    <w:rsid w:val="00F4069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4069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4069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40697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uiPriority w:val="10"/>
    <w:rsid w:val="00F406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odtytuZnak">
    <w:name w:val="Podtytuł Znak"/>
    <w:basedOn w:val="Domylnaczcionkaakapitu"/>
    <w:uiPriority w:val="11"/>
    <w:rsid w:val="00F406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link w:val="CytatZnak"/>
    <w:uiPriority w:val="29"/>
    <w:qFormat/>
    <w:rsid w:val="00F40697"/>
    <w:pPr>
      <w:spacing w:before="160" w:line="259" w:lineRule="auto"/>
      <w:jc w:val="center"/>
    </w:pPr>
    <w:rPr>
      <w:rFonts w:cstheme="minorBidi"/>
      <w:i/>
      <w:iCs/>
      <w:color w:val="404040" w:themeColor="text1" w:themeTint="BF"/>
      <w:kern w:val="2"/>
    </w:rPr>
  </w:style>
  <w:style w:type="character" w:customStyle="1" w:styleId="CytatZnak">
    <w:name w:val="Cytat Znak"/>
    <w:basedOn w:val="Domylnaczcionkaakapitu"/>
    <w:link w:val="Cytat"/>
    <w:uiPriority w:val="29"/>
    <w:rsid w:val="00F40697"/>
    <w:rPr>
      <w:i/>
      <w:iCs/>
      <w:color w:val="404040" w:themeColor="text1" w:themeTint="BF"/>
    </w:rPr>
  </w:style>
  <w:style w:type="paragraph" w:styleId="Akapitzlist">
    <w:name w:val="List Paragraph"/>
    <w:uiPriority w:val="34"/>
    <w:qFormat/>
    <w:rsid w:val="00F40697"/>
    <w:pPr>
      <w:spacing w:line="259" w:lineRule="auto"/>
      <w:ind w:left="720"/>
      <w:contextualSpacing/>
    </w:pPr>
    <w:rPr>
      <w:rFonts w:cstheme="minorBidi"/>
      <w:kern w:val="2"/>
    </w:rPr>
  </w:style>
  <w:style w:type="character" w:styleId="Wyrnienieintensywne">
    <w:name w:val="Intense Emphasis"/>
    <w:basedOn w:val="Domylnaczcionkaakapitu"/>
    <w:uiPriority w:val="21"/>
    <w:qFormat/>
    <w:rsid w:val="00F40697"/>
    <w:rPr>
      <w:i/>
      <w:iCs/>
      <w:color w:val="0F4761" w:themeColor="accent1" w:themeShade="BF"/>
    </w:rPr>
  </w:style>
  <w:style w:type="paragraph" w:styleId="Cytatintensywny">
    <w:name w:val="Intense Quote"/>
    <w:link w:val="CytatintensywnyZnak"/>
    <w:uiPriority w:val="30"/>
    <w:qFormat/>
    <w:rsid w:val="00F406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cstheme="minorBidi"/>
      <w:i/>
      <w:iCs/>
      <w:color w:val="0F4761" w:themeColor="accent1" w:themeShade="BF"/>
      <w:kern w:val="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4069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4069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link w:val="NagwekZnak"/>
    <w:uiPriority w:val="99"/>
    <w:unhideWhenUsed/>
    <w:rsid w:val="00F40697"/>
    <w:pPr>
      <w:tabs>
        <w:tab w:val="center" w:pos="4536"/>
        <w:tab w:val="right" w:pos="9072"/>
      </w:tabs>
      <w:spacing w:after="0" w:line="240" w:lineRule="auto"/>
    </w:pPr>
    <w:rPr>
      <w:rFonts w:cstheme="minorBidi"/>
      <w:kern w:val="2"/>
    </w:rPr>
  </w:style>
  <w:style w:type="character" w:customStyle="1" w:styleId="NagwekZnak">
    <w:name w:val="Nagłówek Znak"/>
    <w:basedOn w:val="Domylnaczcionkaakapitu"/>
    <w:link w:val="Nagwek"/>
    <w:uiPriority w:val="99"/>
    <w:rsid w:val="00F40697"/>
  </w:style>
  <w:style w:type="paragraph" w:styleId="Stopka">
    <w:name w:val="footer"/>
    <w:link w:val="StopkaZnak"/>
    <w:uiPriority w:val="99"/>
    <w:unhideWhenUsed/>
    <w:rsid w:val="00F40697"/>
    <w:pPr>
      <w:tabs>
        <w:tab w:val="center" w:pos="4536"/>
        <w:tab w:val="right" w:pos="9072"/>
      </w:tabs>
      <w:spacing w:after="0" w:line="240" w:lineRule="auto"/>
    </w:pPr>
    <w:rPr>
      <w:rFonts w:cstheme="minorBidi"/>
      <w:kern w:val="2"/>
    </w:rPr>
  </w:style>
  <w:style w:type="character" w:customStyle="1" w:styleId="StopkaZnak">
    <w:name w:val="Stopka Znak"/>
    <w:basedOn w:val="Domylnaczcionkaakapitu"/>
    <w:link w:val="Stopka"/>
    <w:uiPriority w:val="99"/>
    <w:rsid w:val="00F40697"/>
  </w:style>
  <w:style w:type="table" w:styleId="Tabela-Siatka">
    <w:name w:val="Table Grid"/>
    <w:basedOn w:val="Standardowy"/>
    <w:uiPriority w:val="39"/>
    <w:rsid w:val="00F406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56B79575"/>
    <w:rPr>
      <w:color w:val="467886"/>
      <w:u w:val="single"/>
    </w:rPr>
  </w:style>
  <w:style w:type="paragraph" w:styleId="Podtytu">
    <w:name w:val="Subtitle"/>
    <w:basedOn w:val="Normalny"/>
    <w:next w:val="Normalny"/>
    <w:uiPriority w:val="11"/>
    <w:qFormat/>
    <w:pPr>
      <w:spacing w:line="259" w:lineRule="auto"/>
    </w:pPr>
    <w:rPr>
      <w:color w:val="595959"/>
      <w:sz w:val="28"/>
      <w:szCs w:val="2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S+VR39Zi04wwtDKgzLzthK6Rxw==">CgMxLjAaJwoBMBIiCiAIBCocCgtBQUFCMWgzTk9aQRAIGgtBQUFCMWgzTk9aQRonCgExEiIKIAgEKhwKC0FBQUIxaDNOT1k0EAgaC0FBQUIxaDNOT1k0GicKATISIgogCAQqHAoLQUFBQjFoM05PWTAQCBoLQUFBQjFoM05PWTAi2QYKC0FBQUIxaDNOT1pBEqkGCgtBQUFCMWgzTk9aQRILQUFBQjFoM05PWkEa3AEKCXRleHQvaHRtbBLOAVN6YW5vd25pIFBhxYRzdHdvLCB1d2FnYSBkb3R5Y3p5IGthxbxkZWdvIG1pZWpzY2EsIHcga3TDs3J5bSB3c2thenl3YW55IGplc3Qga29sb3IuIFpha3JlcyBrb2xvcnlzdHljem55IHBvd2luaWVuIGJ5xIcgZG9va3JlxZtsb255IC0gYWJ5IHByenkgd3ljZW5pZSBXeWtvbmF3Y3kgcm9iaWxpIGphayBuYWpiYXJkemllaiB6YmxpxbxvbmUgemHFgm/FvGVuaWEuIt0BCgp0ZXh0L3BsYWluEs4BU3phbm93bmkgUGHFhHN0d28sIHV3YWdhIGRvdHljenkga2HFvGRlZ28gbWllanNjYSwgdyBrdMOzcnltIHdza2F6eXdhbnkgamVzdCBrb2xvci4gWmFrcmVzIGtvbG9yeXN0eWN6bnkgcG93aW5pZW4gYnnEhyBkb29rcmXFm2xvbnkgLSBhYnkgcHJ6eSB3eWNlbmllIFd5a29uYXdjeSByb2JpbGkgamFrIG5hamJhcmR6aWVqIHpibGnFvG9uZSB6YcWCb8W8ZW5pYS4qGyIVMTE3NzcyMjMxNDY4MjYzMjM4NTg0KAA4ADDdnrmizTM43Z65os0zSjEKCnRleHQvcGxhaW4SI0tvbG9yIGRvIHVzdGFsZW5pYSB6IFphbWF3aWFqxIVjeW0uWgxqZG5seGZmZWI5eGxyAiAAeACaAQYIABAAGACqAdEBEs4BU3phbm93bmkgUGHFhHN0d28sIHV3YWdhIGRvdHljenkga2HFvGRlZ28gbWllanNjYSwgdyBrdMOzcnltIHdza2F6eXdhbnkgamVzdCBrb2xvci4gWmFrcmVzIGtvbG9yeXN0eWN6bnkgcG93aW5pZW4gYnnEhyBkb29rcmXFm2xvbnkgLSBhYnkgcHJ6eSB3eWNlbmllIFd5a29uYXdjeSByb2JpbGkgamFrIG5hamJhcmR6aWVqIHpibGnFvG9uZSB6YcWCb8W8ZW5pYS4Y3Z65os0zIN2euaLNM0IQa2l4Lm5oc3dmem5vbXhqaCL/AwoLQUFBQjFoM05PWTASzwMKC0FBQUIxaDNOT1kwEgtBQUFCMWgzTk9ZMBpvCgl0ZXh0L2h0bWwSYlN6YW5vd25pIFBhxYRzdHdvLCBicmFrIGluZm9ybWFjamkgbyBvc8WCb25hY2ggZGxhIGdyemVqbmlrw7N3IC0gaWxlLCB3IGpha2kgc3Bvc8OzYiB3eWtvbmFuZSBpdHAuInAKCnRleHQvcGxhaW4SYlN6YW5vd25pIFBhxYRzdHdvLCBicmFrIGluZm9ybWFjamkgbyBvc8WCb25hY2ggZGxhIGdyemVqbmlrw7N3IC0gaWxlLCB3IGpha2kgc3Bvc8OzYiB3eWtvbmFuZSBpdHAuKhsiFTExNzc3MjIzMTQ2ODI2MzIzODU4NCgAOAAwnd6cos0zOJ3enKLNM0ohCgp0ZXh0L3BsYWluEhNPc8WCb255IGdyemVqbmlrw7N3WgwxM2VqOTFmdGc5YmhyAiAAeACaAQYIABAAGACqAWQSYlN6YW5vd25pIFBhxYRzdHdvLCBicmFrIGluZm9ybWFjamkgbyBvc8WCb25hY2ggZGxhIGdyemVqbmlrw7N3IC0gaWxlLCB3IGpha2kgc3Bvc8OzYiB3eWtvbmFuZSBpdHAuGJ3enKLNMyCd3pyizTNCEGtpeC5nenN0ZHI1NW8ybm4ipwYKC0FBQUIxaDNOT1k0EvcFCgtBQUFCMWgzTk9ZNBILQUFBQjFoM05PWTQayQEKCXRleHQvaHRtbBK7AVN6YW5vd25pIFBhxYRzdHdvLCB6IHV3YWdpIG5hIHJvenBpxJl0b8WbxIcgY2Vub3fEhSByw7PFvG55Y2ggbWF0ZXJpYcWCw7N3LCBwb3dpbmllbiBvbiB6b3N0YcSHIHdza2F6YW55LiBKZXN0IHLDs8W8bmljYSwgY3p5IHphc3Rvc3VqxIUgUGHFhHN0d28gcGxhc3Rpa293eSwgZHJld25pYW55IGN6eSB6IGtvbmdsb21lcmF0dS4iygEKCnRleHQvcGxhaW4SuwFTemFub3duaSBQYcWEc3R3bywgeiB1d2FnaSBuYSByb3pwacSZdG/Fm8SHIGNlbm93xIUgcsOzxbxueWNoIG1hdGVyaWHFgsOzdywgcG93aW5pZW4gb24gem9zdGHEhyB3c2themFueS4gSmVzdCByw7PFvG5pY2EsIGN6eSB6YXN0b3N1asSFIFBhxYRzdHdvIHBsYXN0aWtvd3ksIGRyZXduaWFueSBjenkgeiBrb25nbG9tZXJhdHUuKhsiFTExNzc3MjIzMTQ2ODI2MzIzODU4NCgAOAAwx92pos0zOMfdqaLNM0o4Cgp0ZXh0L3BsYWluEiprb2xvci93esOzciBkbyB1emdvZG5pZW5pYSB6IHphbWF3aWFqxIVjeW1aDDc4cHE3eGM5NWV0Z3ICIAB4AJoBBggAEAAYAKoBvgESuwFTemFub3duaSBQYcWEc3R3bywgeiB1d2FnaSBuYSByb3pwacSZdG/Fm8SHIGNlbm93xIUgcsOzxbxueWNoIG1hdGVyaWHFgsOzdywgcG93aW5pZW4gb24gem9zdGHEhyB3c2themFueS4gSmVzdCByw7PFvG5pY2EsIGN6eSB6YXN0b3N1asSFIFBhxYRzdHdvIHBsYXN0aWtvd3ksIGRyZXduaWFueSBjenkgeiBrb25nbG9tZXJhdHUuGMfdqaLNMyDH3amizTNCEGtpeC5nOTUwa2g3YmlsN204AHIhMTNqYWJCSHFQTDByaVVybDk1bWRfWXBMSm9abTNXOVB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732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 Ślązak</dc:creator>
  <cp:lastModifiedBy>Bartłomiej Gonciarz</cp:lastModifiedBy>
  <cp:revision>4</cp:revision>
  <dcterms:created xsi:type="dcterms:W3CDTF">2026-03-13T09:43:00Z</dcterms:created>
  <dcterms:modified xsi:type="dcterms:W3CDTF">2026-03-13T20:22:00Z</dcterms:modified>
</cp:coreProperties>
</file>